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080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p w14:paraId="304AF6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Theme="minorEastAsia"/>
          <w:lang w:val="en-US" w:eastAsia="zh-CN"/>
        </w:rPr>
      </w:pPr>
      <w:r>
        <w:rPr>
          <w:rFonts w:hint="eastAsia" w:ascii="方正小标宋_GBK" w:hAnsi="方正小标宋_GBK" w:eastAsia="方正小标宋_GBK" w:cs="方正小标宋_GBK"/>
          <w:sz w:val="44"/>
          <w:szCs w:val="44"/>
          <w:lang w:val="en-US" w:eastAsia="zh-CN"/>
        </w:rPr>
        <w:t>关于撤销广西建筑装饰协会建筑幕墙分会的议案</w:t>
      </w:r>
    </w:p>
    <w:p w14:paraId="6A19CFE4"/>
    <w:p w14:paraId="11529F8B"/>
    <w:p w14:paraId="64703F67">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各会员单位：</w:t>
      </w:r>
    </w:p>
    <w:p w14:paraId="29295AAE">
      <w:pPr>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结合建筑装饰行业发展趋势以及广西建筑幕墙行业发展情况研判，我会拟将广西建筑装饰协会建筑幕墙分会并入广西建筑装饰协会装配化装修分会。根据《社会团体分支机构、代表机构管理办法》《广西建筑装饰协会章程》《广西建筑装饰协会分支机构、代表机构管理办法》相关规定，现拟撤销广西建筑装饰协会建筑幕墙分会。</w:t>
      </w:r>
    </w:p>
    <w:p w14:paraId="3836989F">
      <w:pPr>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现提请本次理事会审议。</w:t>
      </w:r>
    </w:p>
    <w:p w14:paraId="65558E45">
      <w:pPr>
        <w:rPr>
          <w:rFonts w:hint="default" w:ascii="方正仿宋_GBK" w:hAnsi="方正仿宋_GBK" w:eastAsia="方正仿宋_GBK" w:cs="方正仿宋_GBK"/>
          <w:sz w:val="32"/>
          <w:szCs w:val="32"/>
          <w:lang w:val="en-US" w:eastAsia="zh-CN"/>
        </w:rPr>
      </w:pPr>
    </w:p>
    <w:p w14:paraId="21C4D0CA">
      <w:pPr>
        <w:rPr>
          <w:rFonts w:hint="default" w:ascii="方正仿宋_GBK" w:hAnsi="方正仿宋_GBK" w:eastAsia="方正仿宋_GBK" w:cs="方正仿宋_GBK"/>
          <w:sz w:val="32"/>
          <w:szCs w:val="32"/>
          <w:lang w:val="en-US" w:eastAsia="zh-CN"/>
        </w:rPr>
      </w:pPr>
    </w:p>
    <w:p w14:paraId="4BFEE059">
      <w:pPr>
        <w:rPr>
          <w:rFonts w:hint="default" w:ascii="方正仿宋_GBK" w:hAnsi="方正仿宋_GBK" w:eastAsia="方正仿宋_GBK" w:cs="方正仿宋_GBK"/>
          <w:sz w:val="32"/>
          <w:szCs w:val="32"/>
          <w:lang w:val="en-US" w:eastAsia="zh-CN"/>
        </w:rPr>
      </w:pPr>
    </w:p>
    <w:p w14:paraId="3841BB9F">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广西建筑装饰协会</w:t>
      </w:r>
    </w:p>
    <w:p w14:paraId="6B2D137F">
      <w:pPr>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r>
        <w:rPr>
          <w:rFonts w:hint="default" w:ascii="Times New Roman" w:hAnsi="Times New Roman" w:eastAsia="方正仿宋_GBK" w:cs="Times New Roman"/>
          <w:sz w:val="32"/>
          <w:szCs w:val="32"/>
          <w:lang w:val="en-US" w:eastAsia="zh-CN"/>
        </w:rPr>
        <w:t>2026</w:t>
      </w:r>
      <w:r>
        <w:rPr>
          <w:rFonts w:hint="eastAsia" w:ascii="方正仿宋_GBK" w:hAnsi="方正仿宋_GBK" w:eastAsia="方正仿宋_GBK" w:cs="方正仿宋_GBK"/>
          <w:sz w:val="32"/>
          <w:szCs w:val="32"/>
          <w:lang w:val="en-US" w:eastAsia="zh-CN"/>
        </w:rPr>
        <w:t>年</w:t>
      </w:r>
      <w:r>
        <w:rPr>
          <w:rFonts w:hint="eastAsia" w:ascii="Times New Roman" w:hAnsi="Times New Roman" w:eastAsia="方正仿宋_GBK" w:cs="Times New Roman"/>
          <w:sz w:val="32"/>
          <w:szCs w:val="32"/>
          <w:lang w:val="en-US" w:eastAsia="zh-CN"/>
        </w:rPr>
        <w:t>9</w:t>
      </w:r>
      <w:r>
        <w:rPr>
          <w:rFonts w:hint="eastAsia" w:ascii="方正仿宋_GBK" w:hAnsi="方正仿宋_GBK" w:eastAsia="方正仿宋_GBK" w:cs="方正仿宋_GBK"/>
          <w:sz w:val="32"/>
          <w:szCs w:val="32"/>
          <w:lang w:val="en-US" w:eastAsia="zh-CN"/>
        </w:rPr>
        <w:t>月</w:t>
      </w:r>
      <w:r>
        <w:rPr>
          <w:rFonts w:hint="eastAsia" w:ascii="Times New Roman" w:hAnsi="Times New Roman" w:eastAsia="方正仿宋_GBK" w:cs="Times New Roman"/>
          <w:sz w:val="32"/>
          <w:szCs w:val="32"/>
          <w:lang w:val="en-US" w:eastAsia="zh-CN"/>
        </w:rPr>
        <w:t>15</w:t>
      </w:r>
      <w:bookmarkStart w:id="0" w:name="_GoBack"/>
      <w:bookmarkEnd w:id="0"/>
      <w:r>
        <w:rPr>
          <w:rFonts w:hint="eastAsia" w:ascii="方正仿宋_GBK" w:hAnsi="方正仿宋_GBK" w:eastAsia="方正仿宋_GBK" w:cs="方正仿宋_GBK"/>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F922DC3-00F5-4855-8E0F-44C6CDC60FB1}"/>
  </w:font>
  <w:font w:name="方正小标宋_GBK">
    <w:panose1 w:val="02000000000000000000"/>
    <w:charset w:val="86"/>
    <w:family w:val="auto"/>
    <w:pitch w:val="default"/>
    <w:sig w:usb0="A00002BF" w:usb1="38CF7CFA" w:usb2="00082016" w:usb3="00000000" w:csb0="00040001" w:csb1="00000000"/>
    <w:embedRegular r:id="rId2" w:fontKey="{C5F91D72-E934-4DC9-8265-6FF5FE1DD04E}"/>
  </w:font>
  <w:font w:name="方正仿宋_GBK">
    <w:panose1 w:val="02000000000000000000"/>
    <w:charset w:val="86"/>
    <w:family w:val="auto"/>
    <w:pitch w:val="default"/>
    <w:sig w:usb0="A00002BF" w:usb1="38CF7CFA" w:usb2="00082016" w:usb3="00000000" w:csb0="00040001" w:csb1="00000000"/>
    <w:embedRegular r:id="rId3" w:fontKey="{B1398537-36C4-4607-823C-9390DF6B329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0240D3"/>
    <w:rsid w:val="1DA82293"/>
    <w:rsid w:val="3AF90F4C"/>
    <w:rsid w:val="559A3C45"/>
    <w:rsid w:val="6A4454E8"/>
    <w:rsid w:val="724854BC"/>
    <w:rsid w:val="742753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214</Words>
  <Characters>218</Characters>
  <Lines>0</Lines>
  <Paragraphs>0</Paragraphs>
  <TotalTime>41</TotalTime>
  <ScaleCrop>false</ScaleCrop>
  <LinksUpToDate>false</LinksUpToDate>
  <CharactersWithSpaces>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广西建筑装饰协会</cp:lastModifiedBy>
  <dcterms:modified xsi:type="dcterms:W3CDTF">2026-09-21T03:48:13Z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eyJoZGlkIjoiY2Y3YzY4ZTlmODdmMjk5Mzk1MDBmMjMyZmQ1NGM5NDUiLCJ1c2VySWQiOiIxNTg5NzY5OTQyIn0=</vt:lpwstr>
  </property>
  <property fmtid="{D5CDD505-2E9C-101B-9397-08002B2CF9AE}" pid="4" name="ICV">
    <vt:lpwstr>6BFEF3663ECE420FA0B5FF7286336C1C_13</vt:lpwstr>
  </property>
</Properties>
</file>