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3B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附件1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71C605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</w:pPr>
    </w:p>
    <w:p w14:paraId="096D009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2025年度广西建筑装饰协会家庭居室装饰装修企业信用评价“AAA”企业名单</w:t>
      </w:r>
    </w:p>
    <w:p w14:paraId="075A29A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BF3C51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（排名不分前后）</w:t>
      </w:r>
    </w:p>
    <w:tbl>
      <w:tblPr>
        <w:tblStyle w:val="6"/>
        <w:tblW w:w="8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300"/>
        <w:gridCol w:w="1564"/>
      </w:tblGrid>
      <w:tr w14:paraId="2B56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0E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73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7F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获评等级</w:t>
            </w:r>
          </w:p>
        </w:tc>
      </w:tr>
      <w:tr w14:paraId="2592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7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107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广西中庭装饰工程集团有限责任公司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B0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AAA级</w:t>
            </w:r>
          </w:p>
        </w:tc>
      </w:tr>
      <w:tr w14:paraId="2EE6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2E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F8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广西华辉装饰集团有限公司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C2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AAA级</w:t>
            </w:r>
          </w:p>
        </w:tc>
      </w:tr>
      <w:tr w14:paraId="053D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6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27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北京深度空间装饰工程有限公司南宁分公司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4E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AAA级</w:t>
            </w:r>
          </w:p>
        </w:tc>
      </w:tr>
      <w:tr w14:paraId="6469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3C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07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广东星艺装饰集团广西有限公司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4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AAA级</w:t>
            </w:r>
          </w:p>
        </w:tc>
      </w:tr>
      <w:tr w14:paraId="0E03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B8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49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广西美力时装饰工程有限公司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9D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AAA级</w:t>
            </w:r>
          </w:p>
        </w:tc>
      </w:tr>
    </w:tbl>
    <w:p w14:paraId="494A8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FEECC1A">
      <w:pPr>
        <w:spacing w:line="560" w:lineRule="exact"/>
        <w:ind w:firstLine="64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3CCEE6CE">
      <w:pPr>
        <w:spacing w:line="560" w:lineRule="exact"/>
        <w:ind w:firstLine="64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51FA0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E7F23"/>
    <w:rsid w:val="180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Numbered List"/>
    <w:qFormat/>
    <w:uiPriority w:val="0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5">
    <w:name w:val="Body Text First Indent 2"/>
    <w:basedOn w:val="4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2025-09-10T09:18:00Z</dcterms:created>
  <dc:creator>广西建筑装饰协会</dc:creator>
  <cp:lastModifiedBy>广西建筑装饰协会</cp:lastModifiedBy>
  <dcterms:modified xsi:type="dcterms:W3CDTF">2025-09-10T09:18:25Z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399C87A01A1E4D6E8EDCBB1AE7666924_11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