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440" w:lineRule="exact"/>
        <w:ind w:firstLine="361" w:firstLineChars="100"/>
        <w:jc w:val="both"/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440" w:lineRule="exact"/>
        <w:ind w:firstLine="361" w:firstLineChars="100"/>
        <w:jc w:val="both"/>
        <w:rPr>
          <w:rStyle w:val="5"/>
          <w:rFonts w:hint="eastAsia" w:ascii="宋体" w:hAnsi="宋体" w:cs="宋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 xml:space="preserve">广西建筑装饰协会绿色装修整装定制示范企业                   </w:t>
      </w:r>
      <w:r>
        <w:rPr>
          <w:rStyle w:val="5"/>
          <w:rFonts w:hint="eastAsia" w:ascii="宋体" w:hAnsi="宋体" w:cs="宋体"/>
          <w:bCs/>
          <w:color w:val="333333"/>
          <w:sz w:val="36"/>
          <w:szCs w:val="36"/>
          <w:shd w:val="clear" w:color="auto" w:fill="FFFFFF"/>
        </w:rPr>
        <w:t>资格评定细则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440" w:lineRule="exact"/>
        <w:jc w:val="both"/>
        <w:rPr>
          <w:rFonts w:ascii="黑体" w:hAnsi="黑体" w:eastAsia="黑体" w:cs="宋体"/>
          <w:sz w:val="36"/>
          <w:szCs w:val="36"/>
        </w:rPr>
      </w:pP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广西建筑装饰协会绿色装修整装定制示范企业，需满足以下条件：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420"/>
        <w:rPr>
          <w:rFonts w:ascii="仿宋" w:hAnsi="仿宋" w:eastAsia="仿宋" w:cs="宋体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（一）基本条件：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1.协会会员单位，按时缴纳会费；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2.有独立经营办公场所，固定生产车间自加工生产、取得营业执照且正常经营三年以上，并注册资金不低于200万元；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3.具备相应的执业资格条件，具有独立承担民事责任的能力；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4.具有较好的商业信誉,在社会及业界没受到过严重的投诉;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5.已签署《广西建筑装饰行业诚信自律公约》；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6.具有比较健全的财务会计制度，依法纳税;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7.具有履行合同所必需的设备和专业技术能力；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8.社会信誉良好，无重大质量安全事故；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420"/>
        <w:rPr>
          <w:rFonts w:ascii="仿宋" w:hAnsi="仿宋" w:eastAsia="仿宋" w:cs="宋体"/>
          <w:sz w:val="32"/>
          <w:szCs w:val="32"/>
        </w:rPr>
      </w:pP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42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（二）企业技术条件：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1.企业独立办公经营现场所面积不低于60平方米、生产车间面积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shd w:val="clear" w:color="auto" w:fill="FFFFFF"/>
        </w:rPr>
        <w:t>不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低于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shd w:val="clear" w:color="auto" w:fill="FFFFFF"/>
        </w:rPr>
        <w:t>800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平方米，设备资产不低于50万元。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2.设计师深化技术团队3人以上、深化技术负责人具有5年以上从事相关工作经历。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3.经考核或培训的木工、贴皮工、油漆、电工、安装工、等初级以上技术工人不少于10人。技术负责人具有5年以上从事相关工作经历。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4、相关技术人员，工厂操作人员需提供社保、聘用合同、工资单等辅助证明。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5.生产车间制度健全,相关生产环境、消防安全、卫生防疫要求、环保指标要求符合相关规定。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420"/>
        <w:rPr>
          <w:rFonts w:ascii="仿宋" w:hAnsi="仿宋" w:eastAsia="仿宋" w:cs="宋体"/>
          <w:b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42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（三）企业业绩</w:t>
      </w:r>
    </w:p>
    <w:p>
      <w:pPr>
        <w:pStyle w:val="2"/>
        <w:widowControl/>
        <w:shd w:val="clear" w:color="auto" w:fill="FFFFFF"/>
        <w:wordWrap w:val="0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1.近3年来，每年年度完成产值不低于300万元。</w:t>
      </w:r>
    </w:p>
    <w:p>
      <w:pPr>
        <w:spacing w:line="540" w:lineRule="exact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 xml:space="preserve">    2.生产车间能独立生产装配式木作产品,有相关的销售安装记录。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09A213DB"/>
    <w:rsid w:val="09A2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2022-06-06T08:04:00Z</dcterms:created>
  <dc:creator>情有独钟△</dc:creator>
  <cp:lastModifiedBy>情有独钟△</cp:lastModifiedBy>
  <dcterms:modified xsi:type="dcterms:W3CDTF">2022-06-06T08:04:56Z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C7077BE5DED94D498A23B71B91EE5D33</vt:lpwstr>
  </property>
</Properties>
</file>